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6190B" w:rsidRDefault="00CB2C49" w:rsidP="00E6190B">
      <w:pPr>
        <w:jc w:val="center"/>
        <w:rPr>
          <w:b/>
          <w:sz w:val="24"/>
          <w:szCs w:val="24"/>
        </w:rPr>
      </w:pPr>
      <w:r w:rsidRPr="00E6190B">
        <w:rPr>
          <w:b/>
          <w:sz w:val="24"/>
          <w:szCs w:val="24"/>
        </w:rPr>
        <w:t>АННОТАЦИЯ</w:t>
      </w:r>
    </w:p>
    <w:p w:rsidR="00CB2C49" w:rsidRPr="00E6190B" w:rsidRDefault="00CB2C49" w:rsidP="00E6190B">
      <w:pPr>
        <w:jc w:val="center"/>
        <w:rPr>
          <w:sz w:val="24"/>
          <w:szCs w:val="24"/>
        </w:rPr>
      </w:pPr>
      <w:r w:rsidRPr="00E6190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6190B" w:rsidTr="00CB2C49">
        <w:tc>
          <w:tcPr>
            <w:tcW w:w="3261" w:type="dxa"/>
            <w:shd w:val="clear" w:color="auto" w:fill="E7E6E6" w:themeFill="background2"/>
          </w:tcPr>
          <w:p w:rsidR="0075328A" w:rsidRPr="00E6190B" w:rsidRDefault="009B60C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190B" w:rsidRDefault="0014794B" w:rsidP="00E6190B">
            <w:pPr>
              <w:rPr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Анализ государственных программ и политик</w:t>
            </w:r>
          </w:p>
        </w:tc>
      </w:tr>
      <w:tr w:rsidR="00994851" w:rsidRPr="00E6190B" w:rsidTr="00637630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6190B" w:rsidTr="00CB2C49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6190B" w:rsidRDefault="008C1CC7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E6190B" w:rsidTr="00CB2C49">
        <w:tc>
          <w:tcPr>
            <w:tcW w:w="3261" w:type="dxa"/>
            <w:shd w:val="clear" w:color="auto" w:fill="E7E6E6" w:themeFill="background2"/>
          </w:tcPr>
          <w:p w:rsidR="00230905" w:rsidRPr="00E6190B" w:rsidRDefault="0023090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5</w:t>
            </w:r>
            <w:r w:rsidR="009C393D" w:rsidRPr="00E6190B">
              <w:rPr>
                <w:sz w:val="24"/>
                <w:szCs w:val="24"/>
              </w:rPr>
              <w:t xml:space="preserve"> </w:t>
            </w:r>
            <w:r w:rsidR="00230905" w:rsidRPr="00E6190B">
              <w:rPr>
                <w:sz w:val="24"/>
                <w:szCs w:val="24"/>
              </w:rPr>
              <w:t>з.е.</w:t>
            </w:r>
          </w:p>
        </w:tc>
      </w:tr>
      <w:tr w:rsidR="009B60C5" w:rsidRPr="00E6190B" w:rsidTr="00CB2C49">
        <w:tc>
          <w:tcPr>
            <w:tcW w:w="3261" w:type="dxa"/>
            <w:shd w:val="clear" w:color="auto" w:fill="E7E6E6" w:themeFill="background2"/>
          </w:tcPr>
          <w:p w:rsidR="009B60C5" w:rsidRPr="00E6190B" w:rsidRDefault="009B60C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6190B" w:rsidRDefault="007A271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Экзамен</w:t>
            </w:r>
          </w:p>
          <w:p w:rsidR="00230905" w:rsidRPr="00E6190B" w:rsidRDefault="00230905" w:rsidP="00E6190B">
            <w:pPr>
              <w:rPr>
                <w:sz w:val="24"/>
                <w:szCs w:val="24"/>
              </w:rPr>
            </w:pPr>
          </w:p>
        </w:tc>
      </w:tr>
      <w:tr w:rsidR="00994851" w:rsidRPr="00E6190B" w:rsidTr="00CB2C49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6190B" w:rsidRDefault="00994851" w:rsidP="00E6190B">
            <w:pPr>
              <w:rPr>
                <w:i/>
                <w:sz w:val="24"/>
                <w:szCs w:val="24"/>
                <w:highlight w:val="yellow"/>
              </w:rPr>
            </w:pPr>
            <w:r w:rsidRPr="00E6190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E6190B" w:rsidP="00E619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6190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 xml:space="preserve">Тема 1. </w:t>
            </w:r>
            <w:r w:rsidR="008E53BE" w:rsidRPr="00E6190B">
              <w:rPr>
                <w:sz w:val="24"/>
                <w:szCs w:val="24"/>
              </w:rPr>
              <w:t xml:space="preserve">Теоретические и методологические подходы к формированию программно-целевого управления в современных условиях. 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2</w:t>
            </w:r>
            <w:r w:rsidR="008E53BE" w:rsidRPr="00E6190B">
              <w:rPr>
                <w:sz w:val="24"/>
                <w:szCs w:val="24"/>
              </w:rPr>
              <w:t>. Ретроспективный анализ формирования и внедрения оценивания в деятельности государственных органов.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 xml:space="preserve">Тема </w:t>
            </w:r>
            <w:r w:rsidR="008E53BE" w:rsidRPr="00E6190B">
              <w:rPr>
                <w:sz w:val="24"/>
                <w:szCs w:val="24"/>
              </w:rPr>
              <w:t>3. Методические подходы к анализу и оценки государственных политик и программ</w:t>
            </w:r>
          </w:p>
        </w:tc>
      </w:tr>
      <w:tr w:rsidR="008E53BE" w:rsidRPr="00E6190B" w:rsidTr="00CB2C49">
        <w:tc>
          <w:tcPr>
            <w:tcW w:w="10490" w:type="dxa"/>
            <w:gridSpan w:val="3"/>
          </w:tcPr>
          <w:p w:rsidR="008E53BE" w:rsidRPr="00E6190B" w:rsidRDefault="008E53B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4. Методология оценки как форма управления программой.</w:t>
            </w:r>
          </w:p>
        </w:tc>
      </w:tr>
      <w:tr w:rsidR="008E53BE" w:rsidRPr="00E6190B" w:rsidTr="00CB2C49">
        <w:tc>
          <w:tcPr>
            <w:tcW w:w="10490" w:type="dxa"/>
            <w:gridSpan w:val="3"/>
          </w:tcPr>
          <w:p w:rsidR="008E53BE" w:rsidRPr="00E6190B" w:rsidRDefault="008E53B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5. Порядок разработки, реализации и оценки эффективности государственных программ Российской Федерации</w:t>
            </w:r>
          </w:p>
        </w:tc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CB2C49" w:rsidP="00E619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E6190B" w:rsidTr="00CB2C49">
        <w:tc>
          <w:tcPr>
            <w:tcW w:w="10490" w:type="dxa"/>
            <w:gridSpan w:val="3"/>
          </w:tcPr>
          <w:p w:rsidR="00CB2C49" w:rsidRPr="00E6190B" w:rsidRDefault="00CB2C49" w:rsidP="00E619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Основная литература</w:t>
            </w:r>
            <w:r w:rsidR="00A87398" w:rsidRPr="00E6190B">
              <w:rPr>
                <w:b/>
                <w:sz w:val="24"/>
                <w:szCs w:val="24"/>
              </w:rPr>
              <w:t>:</w:t>
            </w:r>
          </w:p>
          <w:p w:rsidR="008F583C" w:rsidRPr="00E6190B" w:rsidRDefault="008E53BE" w:rsidP="00E6190B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>Ноженко, Д. Ю. Адаптация института государственных программ субъекта Федерации в динамично меняющихся условиях [Текст] : [монография] / Д. Ю. Ноженко ; М-во науки и высш. образования Рос. Федерации, Урал. гос. экон. ун-т. - Екатеринбург : [Издательство УрГЭУ], 2018. - 237 с. </w:t>
            </w:r>
            <w:hyperlink r:id="rId8" w:tgtFrame="_blank" w:tooltip="читать полный текст" w:history="1">
              <w:r w:rsidRPr="00E6190B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http://lib.usue.ru/resource/limit/books/18/m491428.pdf</w:t>
              </w:r>
            </w:hyperlink>
            <w:r w:rsidRPr="00E6190B">
              <w:rPr>
                <w:color w:val="000000"/>
                <w:sz w:val="24"/>
                <w:szCs w:val="24"/>
              </w:rPr>
              <w:t> (5 экз.)</w:t>
            </w:r>
          </w:p>
          <w:p w:rsidR="008E53BE" w:rsidRPr="00E6190B" w:rsidRDefault="00CB2C49" w:rsidP="00E6190B">
            <w:pPr>
              <w:tabs>
                <w:tab w:val="left" w:pos="195"/>
                <w:tab w:val="num" w:pos="460"/>
              </w:tabs>
              <w:ind w:left="34" w:firstLine="142"/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Дополнительная литература</w:t>
            </w:r>
            <w:r w:rsidR="008E53BE" w:rsidRPr="00E6190B">
              <w:rPr>
                <w:b/>
                <w:sz w:val="24"/>
                <w:szCs w:val="24"/>
              </w:rPr>
              <w:t>:</w:t>
            </w:r>
          </w:p>
          <w:p w:rsidR="008E53BE" w:rsidRPr="00E6190B" w:rsidRDefault="008E53BE" w:rsidP="00E6190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>Баринов, В. А. Стратегия восстановления конкурентоспособности отечественной ракетно-космической промышленности [Электронный ресурс] : монография / В. А. Баринов, Н. А. Окатьев. - Москва : РИОР: ИНФРА-М, 2019. - 274 с. </w:t>
            </w:r>
            <w:hyperlink r:id="rId9" w:tgtFrame="_blank" w:tooltip="читать полный текст" w:history="1">
              <w:r w:rsidRPr="00E6190B">
                <w:rPr>
                  <w:rStyle w:val="aff2"/>
                  <w:i/>
                  <w:iCs/>
                  <w:sz w:val="24"/>
                  <w:szCs w:val="24"/>
                </w:rPr>
                <w:t>http://znanium.com/go.php?id=1010120</w:t>
              </w:r>
            </w:hyperlink>
          </w:p>
          <w:p w:rsidR="008E53BE" w:rsidRPr="00E6190B" w:rsidRDefault="008E53BE" w:rsidP="00E6190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color w:val="000000"/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>Левкевич, М. М. Государственная и муниципальная политика в сфере здравоохранения. Реализация и оценка эффективности [Электронный ресурс] : монография / М. М. Левкевич, Н. В. Рудлицкая. - Москва : ИНФРА-М, 2019. - 216 с. </w:t>
            </w:r>
            <w:hyperlink r:id="rId10" w:tgtFrame="_blank" w:tooltip="читать полный текст" w:history="1">
              <w:r w:rsidRPr="00E6190B">
                <w:rPr>
                  <w:rStyle w:val="aff2"/>
                  <w:i/>
                  <w:iCs/>
                  <w:sz w:val="24"/>
                  <w:szCs w:val="24"/>
                </w:rPr>
                <w:t>http://znanium.com/go.php?id=1002044</w:t>
              </w:r>
            </w:hyperlink>
          </w:p>
          <w:p w:rsidR="00927063" w:rsidRPr="00E6190B" w:rsidRDefault="008E53BE" w:rsidP="00E6190B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34" w:firstLine="142"/>
              <w:textAlignment w:val="auto"/>
              <w:rPr>
                <w:color w:val="000000"/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>Леонов, А. В. Инновационно-технологические пути обеспечения национальной безопасности России [Электронный ресурс] : монография / А. В. Леонов, А. Ю. Пронин. - Москва : ИНФРА-М, 2018. - 268 с. </w:t>
            </w:r>
            <w:hyperlink r:id="rId11" w:tgtFrame="_blank" w:tooltip="читать полный текст" w:history="1">
              <w:r w:rsidRPr="00E6190B">
                <w:rPr>
                  <w:rStyle w:val="aff2"/>
                  <w:i/>
                  <w:iCs/>
                  <w:sz w:val="24"/>
                  <w:szCs w:val="24"/>
                </w:rPr>
                <w:t>http://znanium.com/go.php?id=966578</w:t>
              </w:r>
            </w:hyperlink>
            <w:r w:rsidR="00CB2C49" w:rsidRPr="00E6190B">
              <w:rPr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CB2C49" w:rsidP="00E6190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6190B">
              <w:rPr>
                <w:b/>
                <w:i/>
                <w:sz w:val="24"/>
                <w:szCs w:val="24"/>
              </w:rPr>
              <w:t>систем, онлайн</w:t>
            </w:r>
            <w:r w:rsidRPr="00E6190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6190B" w:rsidTr="00CB2C49">
        <w:tc>
          <w:tcPr>
            <w:tcW w:w="10490" w:type="dxa"/>
            <w:gridSpan w:val="3"/>
          </w:tcPr>
          <w:p w:rsidR="00CB2C49" w:rsidRPr="00E6190B" w:rsidRDefault="00CB2C49" w:rsidP="00E6190B">
            <w:pPr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6190B" w:rsidRDefault="00CB2C49" w:rsidP="00E6190B">
            <w:pPr>
              <w:jc w:val="both"/>
              <w:rPr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19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190B" w:rsidRDefault="00CB2C49" w:rsidP="00E6190B">
            <w:pPr>
              <w:jc w:val="both"/>
              <w:rPr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19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190B" w:rsidRDefault="00CB2C49" w:rsidP="00E6190B">
            <w:pPr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Общего доступа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E6190B" w:rsidTr="00CB2C49">
        <w:tc>
          <w:tcPr>
            <w:tcW w:w="10490" w:type="dxa"/>
            <w:gridSpan w:val="3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6190B" w:rsidTr="00CB2C49">
        <w:tc>
          <w:tcPr>
            <w:tcW w:w="10490" w:type="dxa"/>
            <w:gridSpan w:val="3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6190B" w:rsidRDefault="0061508B" w:rsidP="00E6190B">
      <w:pPr>
        <w:ind w:left="-284"/>
        <w:rPr>
          <w:sz w:val="24"/>
          <w:szCs w:val="24"/>
        </w:rPr>
      </w:pPr>
    </w:p>
    <w:p w:rsidR="00994851" w:rsidRPr="00E6190B" w:rsidRDefault="00994851" w:rsidP="00E6190B">
      <w:pPr>
        <w:ind w:left="-284"/>
        <w:rPr>
          <w:sz w:val="24"/>
          <w:szCs w:val="24"/>
          <w:u w:val="single"/>
        </w:rPr>
      </w:pPr>
      <w:r w:rsidRPr="00E6190B">
        <w:rPr>
          <w:sz w:val="24"/>
          <w:szCs w:val="24"/>
        </w:rPr>
        <w:t xml:space="preserve">Аннотацию подготовила __________________ </w:t>
      </w:r>
      <w:r w:rsidR="008E53BE" w:rsidRPr="00E6190B">
        <w:rPr>
          <w:sz w:val="24"/>
          <w:szCs w:val="24"/>
        </w:rPr>
        <w:t>Власова Н.Ю.</w:t>
      </w:r>
    </w:p>
    <w:p w:rsidR="00994851" w:rsidRPr="00E6190B" w:rsidRDefault="00994851" w:rsidP="00E6190B">
      <w:pPr>
        <w:rPr>
          <w:sz w:val="24"/>
          <w:szCs w:val="24"/>
        </w:rPr>
      </w:pPr>
    </w:p>
    <w:p w:rsidR="00994851" w:rsidRPr="00E6190B" w:rsidRDefault="00994851" w:rsidP="00E6190B">
      <w:pPr>
        <w:ind w:left="-284"/>
        <w:rPr>
          <w:sz w:val="24"/>
          <w:szCs w:val="24"/>
        </w:rPr>
      </w:pPr>
      <w:r w:rsidRPr="00E6190B">
        <w:rPr>
          <w:sz w:val="24"/>
          <w:szCs w:val="24"/>
        </w:rPr>
        <w:lastRenderedPageBreak/>
        <w:t>Заведующий каф.</w:t>
      </w:r>
    </w:p>
    <w:p w:rsidR="00994851" w:rsidRPr="00E6190B" w:rsidRDefault="00994851" w:rsidP="00E6190B">
      <w:pPr>
        <w:ind w:left="-284"/>
        <w:rPr>
          <w:sz w:val="24"/>
          <w:szCs w:val="24"/>
          <w:u w:val="single"/>
        </w:rPr>
      </w:pPr>
      <w:r w:rsidRPr="00E6190B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E619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CE" w:rsidRDefault="00FB27CE">
      <w:r>
        <w:separator/>
      </w:r>
    </w:p>
  </w:endnote>
  <w:endnote w:type="continuationSeparator" w:id="0">
    <w:p w:rsidR="00FB27CE" w:rsidRDefault="00FB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CE" w:rsidRDefault="00FB27CE">
      <w:r>
        <w:separator/>
      </w:r>
    </w:p>
  </w:footnote>
  <w:footnote w:type="continuationSeparator" w:id="0">
    <w:p w:rsidR="00FB27CE" w:rsidRDefault="00FB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8055D3"/>
    <w:multiLevelType w:val="multilevel"/>
    <w:tmpl w:val="A35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C2ADD"/>
    <w:multiLevelType w:val="multilevel"/>
    <w:tmpl w:val="457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34"/>
  </w:num>
  <w:num w:numId="35">
    <w:abstractNumId w:val="27"/>
  </w:num>
  <w:num w:numId="36">
    <w:abstractNumId w:val="3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94B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0A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75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271E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E53BE"/>
    <w:rsid w:val="008F1B63"/>
    <w:rsid w:val="008F30CF"/>
    <w:rsid w:val="008F4E70"/>
    <w:rsid w:val="008F583C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5CF7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398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90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7CE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142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5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8132-B01F-4F13-940D-9CE50527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2019-04-06T07:44:00Z</dcterms:created>
  <dcterms:modified xsi:type="dcterms:W3CDTF">2019-07-04T05:13:00Z</dcterms:modified>
</cp:coreProperties>
</file>